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78" w:rsidRPr="00977EE9" w:rsidRDefault="00977EE9" w:rsidP="00977EE9">
      <w:pPr>
        <w:jc w:val="center"/>
        <w:rPr>
          <w:rFonts w:ascii="Arial" w:hAnsi="Arial" w:cs="Arial"/>
          <w:b/>
          <w:lang w:val="nl-BE"/>
        </w:rPr>
      </w:pPr>
      <w:r w:rsidRPr="00977EE9">
        <w:rPr>
          <w:rFonts w:ascii="Arial" w:hAnsi="Arial" w:cs="Arial"/>
          <w:b/>
          <w:lang w:val="nl-BE"/>
        </w:rPr>
        <w:t>VERKOOPSVOORWAARDEN</w:t>
      </w:r>
    </w:p>
    <w:p w:rsidR="00977EE9" w:rsidRPr="005C769C" w:rsidRDefault="00977EE9" w:rsidP="00977EE9">
      <w:pPr>
        <w:spacing w:after="0"/>
        <w:jc w:val="both"/>
        <w:rPr>
          <w:rFonts w:ascii="Arial" w:hAnsi="Arial" w:cs="Arial"/>
          <w:sz w:val="18"/>
          <w:szCs w:val="18"/>
          <w:lang w:val="nl-BE"/>
        </w:rPr>
      </w:pPr>
      <w:r w:rsidRPr="005C769C">
        <w:rPr>
          <w:rFonts w:ascii="Arial" w:hAnsi="Arial" w:cs="Arial"/>
          <w:sz w:val="18"/>
          <w:szCs w:val="18"/>
          <w:lang w:val="nl-BE"/>
        </w:rPr>
        <w:t>ART. 1</w:t>
      </w:r>
    </w:p>
    <w:p w:rsidR="00977EE9" w:rsidRPr="005C769C" w:rsidRDefault="00977EE9" w:rsidP="00977EE9">
      <w:pPr>
        <w:spacing w:after="0"/>
        <w:jc w:val="both"/>
        <w:rPr>
          <w:rFonts w:ascii="Arial" w:hAnsi="Arial" w:cs="Arial"/>
          <w:sz w:val="18"/>
          <w:szCs w:val="18"/>
          <w:lang w:val="nl-BE"/>
        </w:rPr>
      </w:pPr>
      <w:r w:rsidRPr="005C769C">
        <w:rPr>
          <w:rFonts w:ascii="Arial" w:hAnsi="Arial" w:cs="Arial"/>
          <w:sz w:val="18"/>
          <w:szCs w:val="18"/>
          <w:lang w:val="nl-BE"/>
        </w:rPr>
        <w:t>De</w:t>
      </w:r>
      <w:r w:rsidR="00EF36EE" w:rsidRPr="005C769C">
        <w:rPr>
          <w:rFonts w:ascii="Arial" w:hAnsi="Arial" w:cs="Arial"/>
          <w:sz w:val="18"/>
          <w:szCs w:val="18"/>
          <w:lang w:val="nl-BE"/>
        </w:rPr>
        <w:t xml:space="preserve"> koop is tussen partijen voltrokken en de koper verkrijgt van rechtswege de eigendom, zodra er overeenkomst is omtrent de goederen en de prijs, hoewel de zaak nog niet geleverd en de prijs nog niet betaald is. De koper draagt vanaf dat ogenblik het risico voor het tenietgaan van de zaak.</w:t>
      </w:r>
    </w:p>
    <w:p w:rsidR="00EF36EE" w:rsidRPr="005C769C" w:rsidRDefault="00EF36EE" w:rsidP="00977EE9">
      <w:pPr>
        <w:spacing w:after="0"/>
        <w:jc w:val="both"/>
        <w:rPr>
          <w:rFonts w:ascii="Arial" w:hAnsi="Arial" w:cs="Arial"/>
          <w:sz w:val="18"/>
          <w:szCs w:val="18"/>
          <w:lang w:val="nl-BE"/>
        </w:rPr>
      </w:pPr>
      <w:r w:rsidRPr="005C769C">
        <w:rPr>
          <w:rFonts w:ascii="Arial" w:hAnsi="Arial" w:cs="Arial"/>
          <w:sz w:val="18"/>
          <w:szCs w:val="18"/>
          <w:lang w:val="nl-BE"/>
        </w:rPr>
        <w:t>ART. 2</w:t>
      </w:r>
    </w:p>
    <w:p w:rsidR="00EF36EE" w:rsidRPr="005C769C" w:rsidRDefault="00EF36EE" w:rsidP="00977EE9">
      <w:pPr>
        <w:spacing w:after="0"/>
        <w:jc w:val="both"/>
        <w:rPr>
          <w:rFonts w:ascii="Arial" w:hAnsi="Arial" w:cs="Arial"/>
          <w:sz w:val="18"/>
          <w:szCs w:val="18"/>
          <w:lang w:val="nl-BE"/>
        </w:rPr>
      </w:pPr>
      <w:r w:rsidRPr="005C769C">
        <w:rPr>
          <w:rFonts w:ascii="Arial" w:hAnsi="Arial" w:cs="Arial"/>
          <w:sz w:val="18"/>
          <w:szCs w:val="18"/>
          <w:lang w:val="nl-BE"/>
        </w:rPr>
        <w:t>De risico’s en de kosten van de levering en de afhaling zijn ten laste van de koper, tenzij het tegenovergestelde uitdrukkelijk wordt bedongen.</w:t>
      </w:r>
    </w:p>
    <w:p w:rsidR="00977EE9" w:rsidRPr="005C769C" w:rsidRDefault="00EF36EE" w:rsidP="00EF36EE">
      <w:pPr>
        <w:spacing w:after="0"/>
        <w:jc w:val="both"/>
        <w:rPr>
          <w:rFonts w:ascii="Arial" w:hAnsi="Arial" w:cs="Arial"/>
          <w:sz w:val="18"/>
          <w:szCs w:val="18"/>
          <w:lang w:val="nl-BE"/>
        </w:rPr>
      </w:pPr>
      <w:r w:rsidRPr="005C769C">
        <w:rPr>
          <w:rFonts w:ascii="Arial" w:hAnsi="Arial" w:cs="Arial"/>
          <w:sz w:val="18"/>
          <w:szCs w:val="18"/>
          <w:lang w:val="nl-BE"/>
        </w:rPr>
        <w:t>ART. 3</w:t>
      </w:r>
    </w:p>
    <w:p w:rsidR="00EF36EE" w:rsidRPr="005C769C" w:rsidRDefault="00EF36EE" w:rsidP="00EF36EE">
      <w:pPr>
        <w:spacing w:after="0"/>
        <w:jc w:val="both"/>
        <w:rPr>
          <w:rFonts w:ascii="Arial" w:hAnsi="Arial" w:cs="Arial"/>
          <w:sz w:val="18"/>
          <w:szCs w:val="18"/>
          <w:lang w:val="nl-BE"/>
        </w:rPr>
      </w:pPr>
      <w:r w:rsidRPr="005C769C">
        <w:rPr>
          <w:rFonts w:ascii="Arial" w:hAnsi="Arial" w:cs="Arial"/>
          <w:sz w:val="18"/>
          <w:szCs w:val="18"/>
          <w:lang w:val="nl-BE"/>
        </w:rPr>
        <w:t>Indien de afhaling of de aanvaarding van de gekochte goederen niet gebeurd is op het in de overeenkomst voorziene tijdstip kan de verkoper ofwel het nakomen van de door de koper aangegane verbintenissen eisen ofwel het contract verbr</w:t>
      </w:r>
      <w:bookmarkStart w:id="0" w:name="_GoBack"/>
      <w:bookmarkEnd w:id="0"/>
      <w:r w:rsidRPr="005C769C">
        <w:rPr>
          <w:rFonts w:ascii="Arial" w:hAnsi="Arial" w:cs="Arial"/>
          <w:sz w:val="18"/>
          <w:szCs w:val="18"/>
          <w:lang w:val="nl-BE"/>
        </w:rPr>
        <w:t>eken. Voor de ontbinding van het contract volstaat een verwittiging bij ter post aangetekende brief. In dit geval zal door de koper een schadevergoeding ten belope van 30 % van de verkoopprijs verschuldigd zijn, op grond van de bepalingen van artikel 1226 en volgend van het B.W.</w:t>
      </w:r>
    </w:p>
    <w:p w:rsidR="00EF36EE" w:rsidRPr="005C769C" w:rsidRDefault="00EF36EE" w:rsidP="00EF36EE">
      <w:pPr>
        <w:spacing w:after="0"/>
        <w:jc w:val="both"/>
        <w:rPr>
          <w:rFonts w:ascii="Arial" w:hAnsi="Arial" w:cs="Arial"/>
          <w:sz w:val="18"/>
          <w:szCs w:val="18"/>
          <w:lang w:val="nl-BE"/>
        </w:rPr>
      </w:pPr>
      <w:r w:rsidRPr="005C769C">
        <w:rPr>
          <w:rFonts w:ascii="Arial" w:hAnsi="Arial" w:cs="Arial"/>
          <w:sz w:val="18"/>
          <w:szCs w:val="18"/>
          <w:lang w:val="nl-BE"/>
        </w:rPr>
        <w:t>ART. 4</w:t>
      </w:r>
    </w:p>
    <w:p w:rsidR="00EF36EE" w:rsidRPr="005C769C" w:rsidRDefault="00EF36EE" w:rsidP="00EF36EE">
      <w:pPr>
        <w:spacing w:after="0"/>
        <w:jc w:val="both"/>
        <w:rPr>
          <w:rFonts w:ascii="Arial" w:hAnsi="Arial" w:cs="Arial"/>
          <w:sz w:val="18"/>
          <w:szCs w:val="18"/>
          <w:lang w:val="nl-BE"/>
        </w:rPr>
      </w:pPr>
      <w:r w:rsidRPr="005C769C">
        <w:rPr>
          <w:rFonts w:ascii="Arial" w:hAnsi="Arial" w:cs="Arial"/>
          <w:sz w:val="18"/>
          <w:szCs w:val="18"/>
          <w:lang w:val="nl-BE"/>
        </w:rPr>
        <w:t>De geleverde of afgehaalde goederen zijn van goede hoedanigheid. De verkoper behoudt zich het recht voor om wijzigingen van geringe omvang aan te brengen aan de maten en de variëteiten</w:t>
      </w:r>
      <w:r w:rsidR="00797F54" w:rsidRPr="005C769C">
        <w:rPr>
          <w:rFonts w:ascii="Arial" w:hAnsi="Arial" w:cs="Arial"/>
          <w:sz w:val="18"/>
          <w:szCs w:val="18"/>
          <w:lang w:val="nl-BE"/>
        </w:rPr>
        <w:t>, zonder voorafgaande verwittiging.</w:t>
      </w:r>
    </w:p>
    <w:p w:rsidR="00797F54" w:rsidRPr="005C769C" w:rsidRDefault="00797F54" w:rsidP="00EF36EE">
      <w:pPr>
        <w:spacing w:after="0"/>
        <w:jc w:val="both"/>
        <w:rPr>
          <w:rFonts w:ascii="Arial" w:hAnsi="Arial" w:cs="Arial"/>
          <w:sz w:val="18"/>
          <w:szCs w:val="18"/>
          <w:lang w:val="nl-BE"/>
        </w:rPr>
      </w:pPr>
      <w:r w:rsidRPr="005C769C">
        <w:rPr>
          <w:rFonts w:ascii="Arial" w:hAnsi="Arial" w:cs="Arial"/>
          <w:sz w:val="18"/>
          <w:szCs w:val="18"/>
          <w:lang w:val="nl-BE"/>
        </w:rPr>
        <w:t>ART. 5</w:t>
      </w:r>
    </w:p>
    <w:p w:rsidR="00797F54" w:rsidRPr="005C769C" w:rsidRDefault="00797F54" w:rsidP="00EF36EE">
      <w:pPr>
        <w:spacing w:after="0"/>
        <w:jc w:val="both"/>
        <w:rPr>
          <w:rFonts w:ascii="Arial" w:hAnsi="Arial" w:cs="Arial"/>
          <w:sz w:val="18"/>
          <w:szCs w:val="18"/>
          <w:lang w:val="nl-BE"/>
        </w:rPr>
      </w:pPr>
      <w:r w:rsidRPr="005C769C">
        <w:rPr>
          <w:rFonts w:ascii="Arial" w:hAnsi="Arial" w:cs="Arial"/>
          <w:sz w:val="18"/>
          <w:szCs w:val="18"/>
          <w:lang w:val="nl-BE"/>
        </w:rPr>
        <w:t>Opmerkingen en reclamaties tegen de aard, de hoedanigheid, de afmetingen, de variëteiten, enz. van de geleverde goederen, dienen binnen de 24 uur na het in ontvangst nemen van de verkochte goederen, door de kopers kenbaar gemaakt te worden per mail. Na het verstrijken van die termijn worden de verkochte goederen beschouwd als zijnde conform aan de eisen door de koper gesteld bij de aankoop.</w:t>
      </w:r>
    </w:p>
    <w:p w:rsidR="00797F54" w:rsidRPr="005C769C" w:rsidRDefault="00797F54" w:rsidP="00EF36EE">
      <w:pPr>
        <w:spacing w:after="0"/>
        <w:jc w:val="both"/>
        <w:rPr>
          <w:rFonts w:ascii="Arial" w:hAnsi="Arial" w:cs="Arial"/>
          <w:sz w:val="18"/>
          <w:szCs w:val="18"/>
          <w:lang w:val="nl-BE"/>
        </w:rPr>
      </w:pPr>
      <w:r w:rsidRPr="005C769C">
        <w:rPr>
          <w:rFonts w:ascii="Arial" w:hAnsi="Arial" w:cs="Arial"/>
          <w:sz w:val="18"/>
          <w:szCs w:val="18"/>
          <w:lang w:val="nl-BE"/>
        </w:rPr>
        <w:t>ART. 6</w:t>
      </w:r>
    </w:p>
    <w:p w:rsidR="00797F54" w:rsidRPr="005C769C" w:rsidRDefault="00797F54" w:rsidP="00EF36EE">
      <w:pPr>
        <w:spacing w:after="0"/>
        <w:jc w:val="both"/>
        <w:rPr>
          <w:rFonts w:ascii="Arial" w:hAnsi="Arial" w:cs="Arial"/>
          <w:sz w:val="18"/>
          <w:szCs w:val="18"/>
          <w:lang w:val="nl-BE"/>
        </w:rPr>
      </w:pPr>
      <w:r w:rsidRPr="005C769C">
        <w:rPr>
          <w:rFonts w:ascii="Arial" w:hAnsi="Arial" w:cs="Arial"/>
          <w:sz w:val="18"/>
          <w:szCs w:val="18"/>
          <w:lang w:val="nl-BE"/>
        </w:rPr>
        <w:t>De ver</w:t>
      </w:r>
      <w:r w:rsidR="00ED35D7" w:rsidRPr="005C769C">
        <w:rPr>
          <w:rFonts w:ascii="Arial" w:hAnsi="Arial" w:cs="Arial"/>
          <w:sz w:val="18"/>
          <w:szCs w:val="18"/>
          <w:lang w:val="nl-BE"/>
        </w:rPr>
        <w:t>koper heeft het recht de bestellingen te vernietigen, indien ze dubbelzinnig zijn. Hij wordt eveneens van zijn verplichting tot levering ontslagen in geval van oorlog, staking, internationale conflicten, natuurrampen of abnormale atmosferische omstandigheden.</w:t>
      </w:r>
    </w:p>
    <w:p w:rsidR="00ED35D7" w:rsidRPr="005C769C" w:rsidRDefault="00ED35D7" w:rsidP="00EF36EE">
      <w:pPr>
        <w:spacing w:after="0"/>
        <w:jc w:val="both"/>
        <w:rPr>
          <w:rFonts w:ascii="Arial" w:hAnsi="Arial" w:cs="Arial"/>
          <w:sz w:val="18"/>
          <w:szCs w:val="18"/>
          <w:lang w:val="nl-BE"/>
        </w:rPr>
      </w:pPr>
      <w:r w:rsidRPr="005C769C">
        <w:rPr>
          <w:rFonts w:ascii="Arial" w:hAnsi="Arial" w:cs="Arial"/>
          <w:sz w:val="18"/>
          <w:szCs w:val="18"/>
          <w:lang w:val="nl-BE"/>
        </w:rPr>
        <w:t>ART. 7</w:t>
      </w:r>
    </w:p>
    <w:p w:rsidR="00ED35D7" w:rsidRPr="005C769C" w:rsidRDefault="00ED35D7" w:rsidP="00EF36EE">
      <w:pPr>
        <w:spacing w:after="0"/>
        <w:jc w:val="both"/>
        <w:rPr>
          <w:rFonts w:ascii="Arial" w:hAnsi="Arial" w:cs="Arial"/>
          <w:sz w:val="18"/>
          <w:szCs w:val="18"/>
          <w:lang w:val="nl-BE"/>
        </w:rPr>
      </w:pPr>
      <w:r w:rsidRPr="005C769C">
        <w:rPr>
          <w:rFonts w:ascii="Arial" w:hAnsi="Arial" w:cs="Arial"/>
          <w:sz w:val="18"/>
          <w:szCs w:val="18"/>
          <w:lang w:val="nl-BE"/>
        </w:rPr>
        <w:t>De verpakkingen worden niet teruggenomen door de verkoper.</w:t>
      </w:r>
    </w:p>
    <w:p w:rsidR="00ED35D7" w:rsidRPr="005C769C" w:rsidRDefault="00ED35D7" w:rsidP="00EF36EE">
      <w:pPr>
        <w:spacing w:after="0"/>
        <w:jc w:val="both"/>
        <w:rPr>
          <w:rFonts w:ascii="Arial" w:hAnsi="Arial" w:cs="Arial"/>
          <w:sz w:val="18"/>
          <w:szCs w:val="18"/>
          <w:lang w:val="nl-BE"/>
        </w:rPr>
      </w:pPr>
      <w:r w:rsidRPr="005C769C">
        <w:rPr>
          <w:rFonts w:ascii="Arial" w:hAnsi="Arial" w:cs="Arial"/>
          <w:sz w:val="18"/>
          <w:szCs w:val="18"/>
          <w:lang w:val="nl-BE"/>
        </w:rPr>
        <w:t>ART. 8</w:t>
      </w:r>
    </w:p>
    <w:p w:rsidR="00ED35D7" w:rsidRPr="005C769C" w:rsidRDefault="00ED35D7" w:rsidP="00EF36EE">
      <w:pPr>
        <w:spacing w:after="0"/>
        <w:jc w:val="both"/>
        <w:rPr>
          <w:rFonts w:ascii="Arial" w:hAnsi="Arial" w:cs="Arial"/>
          <w:sz w:val="18"/>
          <w:szCs w:val="18"/>
          <w:lang w:val="nl-BE"/>
        </w:rPr>
      </w:pPr>
      <w:r w:rsidRPr="005C769C">
        <w:rPr>
          <w:rFonts w:ascii="Arial" w:hAnsi="Arial" w:cs="Arial"/>
          <w:sz w:val="18"/>
          <w:szCs w:val="18"/>
          <w:lang w:val="nl-BE"/>
        </w:rPr>
        <w:t>De kosten verbonden aan de verkoop, zal BTW, douanerechten en andere taksen en lasten zijn van de koper.</w:t>
      </w:r>
    </w:p>
    <w:p w:rsidR="00ED35D7" w:rsidRPr="005C769C" w:rsidRDefault="00ED35D7" w:rsidP="00EF36EE">
      <w:pPr>
        <w:spacing w:after="0"/>
        <w:jc w:val="both"/>
        <w:rPr>
          <w:rFonts w:ascii="Arial" w:hAnsi="Arial" w:cs="Arial"/>
          <w:sz w:val="18"/>
          <w:szCs w:val="18"/>
          <w:lang w:val="nl-BE"/>
        </w:rPr>
      </w:pPr>
      <w:r w:rsidRPr="005C769C">
        <w:rPr>
          <w:rFonts w:ascii="Arial" w:hAnsi="Arial" w:cs="Arial"/>
          <w:sz w:val="18"/>
          <w:szCs w:val="18"/>
          <w:lang w:val="nl-BE"/>
        </w:rPr>
        <w:t>ART. 9</w:t>
      </w:r>
    </w:p>
    <w:p w:rsidR="00ED35D7" w:rsidRPr="005C769C" w:rsidRDefault="00ED35D7" w:rsidP="00EF36EE">
      <w:pPr>
        <w:spacing w:after="0"/>
        <w:jc w:val="both"/>
        <w:rPr>
          <w:rFonts w:ascii="Arial" w:hAnsi="Arial" w:cs="Arial"/>
          <w:sz w:val="18"/>
          <w:szCs w:val="18"/>
          <w:lang w:val="nl-BE"/>
        </w:rPr>
      </w:pPr>
      <w:r w:rsidRPr="005C769C">
        <w:rPr>
          <w:rFonts w:ascii="Arial" w:hAnsi="Arial" w:cs="Arial"/>
          <w:sz w:val="18"/>
          <w:szCs w:val="18"/>
          <w:lang w:val="nl-BE"/>
        </w:rPr>
        <w:t>De koopprijs, vermeerderd met de door de verkope</w:t>
      </w:r>
      <w:r w:rsidR="005C769C" w:rsidRPr="005C769C">
        <w:rPr>
          <w:rFonts w:ascii="Arial" w:hAnsi="Arial" w:cs="Arial"/>
          <w:sz w:val="18"/>
          <w:szCs w:val="18"/>
          <w:lang w:val="nl-BE"/>
        </w:rPr>
        <w:t>r</w:t>
      </w:r>
      <w:r w:rsidRPr="005C769C">
        <w:rPr>
          <w:rFonts w:ascii="Arial" w:hAnsi="Arial" w:cs="Arial"/>
          <w:sz w:val="18"/>
          <w:szCs w:val="18"/>
          <w:lang w:val="nl-BE"/>
        </w:rPr>
        <w:t xml:space="preserve"> voorgeschoten kosten, is contant betaalbaar bij afhaling te Munsterbilzen, Bilzen.</w:t>
      </w:r>
    </w:p>
    <w:p w:rsidR="00ED35D7" w:rsidRPr="005C769C" w:rsidRDefault="00ED35D7" w:rsidP="00EF36EE">
      <w:pPr>
        <w:spacing w:after="0"/>
        <w:jc w:val="both"/>
        <w:rPr>
          <w:rFonts w:ascii="Arial" w:hAnsi="Arial" w:cs="Arial"/>
          <w:sz w:val="18"/>
          <w:szCs w:val="18"/>
          <w:lang w:val="nl-BE"/>
        </w:rPr>
      </w:pPr>
      <w:r w:rsidRPr="005C769C">
        <w:rPr>
          <w:rFonts w:ascii="Arial" w:hAnsi="Arial" w:cs="Arial"/>
          <w:sz w:val="18"/>
          <w:szCs w:val="18"/>
          <w:lang w:val="nl-BE"/>
        </w:rPr>
        <w:t>Bij levering binnen de 15 dagen, factuurdatum te Munsterbilzen.</w:t>
      </w:r>
    </w:p>
    <w:p w:rsidR="00ED35D7" w:rsidRPr="005C769C" w:rsidRDefault="00ED35D7" w:rsidP="00EF36EE">
      <w:pPr>
        <w:spacing w:after="0"/>
        <w:jc w:val="both"/>
        <w:rPr>
          <w:rFonts w:ascii="Arial" w:hAnsi="Arial" w:cs="Arial"/>
          <w:sz w:val="18"/>
          <w:szCs w:val="18"/>
          <w:lang w:val="nl-BE"/>
        </w:rPr>
      </w:pPr>
      <w:r w:rsidRPr="005C769C">
        <w:rPr>
          <w:rFonts w:ascii="Arial" w:hAnsi="Arial" w:cs="Arial"/>
          <w:sz w:val="18"/>
          <w:szCs w:val="18"/>
          <w:lang w:val="nl-BE"/>
        </w:rPr>
        <w:t>ART. 10</w:t>
      </w:r>
    </w:p>
    <w:p w:rsidR="00ED35D7" w:rsidRPr="005C769C" w:rsidRDefault="00ED35D7" w:rsidP="00EF36EE">
      <w:pPr>
        <w:spacing w:after="0"/>
        <w:jc w:val="both"/>
        <w:rPr>
          <w:rFonts w:ascii="Arial" w:hAnsi="Arial" w:cs="Arial"/>
          <w:sz w:val="18"/>
          <w:szCs w:val="18"/>
          <w:lang w:val="nl-BE"/>
        </w:rPr>
      </w:pPr>
      <w:r w:rsidRPr="005C769C">
        <w:rPr>
          <w:rFonts w:ascii="Arial" w:hAnsi="Arial" w:cs="Arial"/>
          <w:sz w:val="18"/>
          <w:szCs w:val="18"/>
          <w:lang w:val="nl-BE"/>
        </w:rPr>
        <w:t xml:space="preserve">In geval van niet-betaling binnen de hierboven vermelde termijn, zal op het verschuldigd bedrag </w:t>
      </w:r>
      <w:r w:rsidR="00755721" w:rsidRPr="005C769C">
        <w:rPr>
          <w:rFonts w:ascii="Arial" w:hAnsi="Arial" w:cs="Arial"/>
          <w:sz w:val="18"/>
          <w:szCs w:val="18"/>
          <w:lang w:val="nl-BE"/>
        </w:rPr>
        <w:t>e</w:t>
      </w:r>
      <w:r w:rsidRPr="005C769C">
        <w:rPr>
          <w:rFonts w:ascii="Arial" w:hAnsi="Arial" w:cs="Arial"/>
          <w:sz w:val="18"/>
          <w:szCs w:val="18"/>
          <w:lang w:val="nl-BE"/>
        </w:rPr>
        <w:t xml:space="preserve">en intrest verschuldigd zijn ten belope van 1 % per begonnen maand vertraging, van rechtswege en zonder ingebrekestelling. Daarenboven zal het factuurbedrag, </w:t>
      </w:r>
      <w:r w:rsidR="00755721" w:rsidRPr="005C769C">
        <w:rPr>
          <w:rFonts w:ascii="Arial" w:hAnsi="Arial" w:cs="Arial"/>
          <w:sz w:val="18"/>
          <w:szCs w:val="18"/>
          <w:lang w:val="nl-BE"/>
        </w:rPr>
        <w:t xml:space="preserve">van rechtswege en zonder ingebrekestelling, verhoogd worden met een som gelijk aan 10 % van het factuurbedrag, </w:t>
      </w:r>
      <w:r w:rsidRPr="005C769C">
        <w:rPr>
          <w:rFonts w:ascii="Arial" w:hAnsi="Arial" w:cs="Arial"/>
          <w:sz w:val="18"/>
          <w:szCs w:val="18"/>
          <w:lang w:val="nl-BE"/>
        </w:rPr>
        <w:t>met een minimum van 50,00 € en ten titel van schadevergoeding en bijkomende kosten en lasten, buiten de eventuele gerechtskosten en intresten. Art. 1231 van het B.W. vindt geen toepassing.</w:t>
      </w:r>
    </w:p>
    <w:p w:rsidR="00ED35D7" w:rsidRPr="005C769C" w:rsidRDefault="00ED35D7" w:rsidP="00EF36EE">
      <w:pPr>
        <w:spacing w:after="0"/>
        <w:jc w:val="both"/>
        <w:rPr>
          <w:rFonts w:ascii="Arial" w:hAnsi="Arial" w:cs="Arial"/>
          <w:sz w:val="18"/>
          <w:szCs w:val="18"/>
          <w:lang w:val="nl-BE"/>
        </w:rPr>
      </w:pPr>
      <w:r w:rsidRPr="005C769C">
        <w:rPr>
          <w:rFonts w:ascii="Arial" w:hAnsi="Arial" w:cs="Arial"/>
          <w:sz w:val="18"/>
          <w:szCs w:val="18"/>
          <w:lang w:val="nl-BE"/>
        </w:rPr>
        <w:t>ART. 11</w:t>
      </w:r>
    </w:p>
    <w:p w:rsidR="00ED35D7" w:rsidRPr="005C769C" w:rsidRDefault="00ED35D7" w:rsidP="00EF36EE">
      <w:pPr>
        <w:spacing w:after="0"/>
        <w:jc w:val="both"/>
        <w:rPr>
          <w:rFonts w:ascii="Arial" w:hAnsi="Arial" w:cs="Arial"/>
          <w:sz w:val="18"/>
          <w:szCs w:val="18"/>
          <w:lang w:val="nl-BE"/>
        </w:rPr>
      </w:pPr>
      <w:r w:rsidRPr="005C769C">
        <w:rPr>
          <w:rFonts w:ascii="Arial" w:hAnsi="Arial" w:cs="Arial"/>
          <w:sz w:val="18"/>
          <w:szCs w:val="18"/>
          <w:lang w:val="nl-BE"/>
        </w:rPr>
        <w:t>De leveringen of afgehaalde goederen zijn betaalbaar in de valuta</w:t>
      </w:r>
      <w:r w:rsidR="0013041A" w:rsidRPr="005C769C">
        <w:rPr>
          <w:rFonts w:ascii="Arial" w:hAnsi="Arial" w:cs="Arial"/>
          <w:sz w:val="18"/>
          <w:szCs w:val="18"/>
          <w:lang w:val="nl-BE"/>
        </w:rPr>
        <w:t xml:space="preserve"> vermeld op de factuur.</w:t>
      </w:r>
    </w:p>
    <w:p w:rsidR="0013041A" w:rsidRPr="005C769C" w:rsidRDefault="0013041A" w:rsidP="00EF36EE">
      <w:pPr>
        <w:spacing w:after="0"/>
        <w:jc w:val="both"/>
        <w:rPr>
          <w:rFonts w:ascii="Arial" w:hAnsi="Arial" w:cs="Arial"/>
          <w:sz w:val="18"/>
          <w:szCs w:val="18"/>
          <w:lang w:val="nl-BE"/>
        </w:rPr>
      </w:pPr>
      <w:r w:rsidRPr="005C769C">
        <w:rPr>
          <w:rFonts w:ascii="Arial" w:hAnsi="Arial" w:cs="Arial"/>
          <w:sz w:val="18"/>
          <w:szCs w:val="18"/>
          <w:lang w:val="nl-BE"/>
        </w:rPr>
        <w:t>ART. 12</w:t>
      </w:r>
    </w:p>
    <w:p w:rsidR="0013041A" w:rsidRPr="005C769C" w:rsidRDefault="0013041A" w:rsidP="00EF36EE">
      <w:pPr>
        <w:spacing w:after="0"/>
        <w:jc w:val="both"/>
        <w:rPr>
          <w:rFonts w:ascii="Arial" w:hAnsi="Arial" w:cs="Arial"/>
          <w:sz w:val="18"/>
          <w:szCs w:val="18"/>
          <w:lang w:val="nl-BE"/>
        </w:rPr>
      </w:pPr>
      <w:r w:rsidRPr="005C769C">
        <w:rPr>
          <w:rFonts w:ascii="Arial" w:hAnsi="Arial" w:cs="Arial"/>
          <w:sz w:val="18"/>
          <w:szCs w:val="18"/>
          <w:lang w:val="nl-BE"/>
        </w:rPr>
        <w:t>In geval van betwisting zijn uitsluitend de rechtbanken van onze maatschappelijke zetel bevoegd. Tevens is de Belgische wetgeving van toepassing.</w:t>
      </w:r>
    </w:p>
    <w:p w:rsidR="0013041A" w:rsidRPr="005C769C" w:rsidRDefault="0013041A" w:rsidP="00EF36EE">
      <w:pPr>
        <w:spacing w:after="0"/>
        <w:jc w:val="both"/>
        <w:rPr>
          <w:rFonts w:ascii="Arial" w:hAnsi="Arial" w:cs="Arial"/>
          <w:sz w:val="18"/>
          <w:szCs w:val="18"/>
          <w:lang w:val="nl-BE"/>
        </w:rPr>
      </w:pPr>
      <w:r w:rsidRPr="005C769C">
        <w:rPr>
          <w:rFonts w:ascii="Arial" w:hAnsi="Arial" w:cs="Arial"/>
          <w:sz w:val="18"/>
          <w:szCs w:val="18"/>
          <w:lang w:val="nl-BE"/>
        </w:rPr>
        <w:t>ART. 13</w:t>
      </w:r>
    </w:p>
    <w:p w:rsidR="0013041A" w:rsidRPr="005C769C" w:rsidRDefault="0013041A" w:rsidP="00EF36EE">
      <w:pPr>
        <w:spacing w:after="0"/>
        <w:jc w:val="both"/>
        <w:rPr>
          <w:rFonts w:ascii="Arial" w:hAnsi="Arial" w:cs="Arial"/>
          <w:sz w:val="18"/>
          <w:szCs w:val="18"/>
          <w:lang w:val="nl-BE"/>
        </w:rPr>
      </w:pPr>
      <w:r w:rsidRPr="005C769C">
        <w:rPr>
          <w:rFonts w:ascii="Arial" w:hAnsi="Arial" w:cs="Arial"/>
          <w:sz w:val="18"/>
          <w:szCs w:val="18"/>
          <w:lang w:val="nl-BE"/>
        </w:rPr>
        <w:t>Elke geleverde kar blijft eigendom. Tenzij bij onmiddellijke ruiling wordt per kar 3,00 € administratiekosten in rekening gebracht. Kapotte boxen en paletten alsmede leeggoed met afval wordt niet teruggenomen. Enkel beschadigde Deense karren en legborden, behorend tot het ‘Deense Container Pool Systeem’ worden wel teruggenomen.</w:t>
      </w:r>
    </w:p>
    <w:p w:rsidR="0013041A" w:rsidRPr="005C769C" w:rsidRDefault="0013041A" w:rsidP="00EF36EE">
      <w:pPr>
        <w:spacing w:after="0"/>
        <w:jc w:val="both"/>
        <w:rPr>
          <w:rFonts w:ascii="Arial" w:hAnsi="Arial" w:cs="Arial"/>
          <w:sz w:val="18"/>
          <w:szCs w:val="18"/>
          <w:lang w:val="nl-BE"/>
        </w:rPr>
      </w:pPr>
      <w:r w:rsidRPr="005C769C">
        <w:rPr>
          <w:rFonts w:ascii="Arial" w:hAnsi="Arial" w:cs="Arial"/>
          <w:sz w:val="18"/>
          <w:szCs w:val="18"/>
          <w:lang w:val="nl-BE"/>
        </w:rPr>
        <w:t>ART. 14</w:t>
      </w:r>
    </w:p>
    <w:p w:rsidR="0013041A" w:rsidRPr="005C769C" w:rsidRDefault="0013041A" w:rsidP="00EF36EE">
      <w:pPr>
        <w:spacing w:after="0"/>
        <w:jc w:val="both"/>
        <w:rPr>
          <w:sz w:val="18"/>
          <w:szCs w:val="18"/>
          <w:lang w:val="nl-BE"/>
        </w:rPr>
      </w:pPr>
      <w:r w:rsidRPr="005C769C">
        <w:rPr>
          <w:rFonts w:ascii="Arial" w:hAnsi="Arial" w:cs="Arial"/>
          <w:sz w:val="18"/>
          <w:szCs w:val="18"/>
          <w:lang w:val="nl-BE"/>
        </w:rPr>
        <w:t>Door het ondertekenen van de verkoopsovereenkomst of de bestelbon, verbindt de koper zich tot het naleven van de hierboven vermelde verkoopsvoorwaarden, die op dit document voorkomen.</w:t>
      </w:r>
    </w:p>
    <w:sectPr w:rsidR="0013041A" w:rsidRPr="005C7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E9"/>
    <w:rsid w:val="0013041A"/>
    <w:rsid w:val="005C769C"/>
    <w:rsid w:val="00755721"/>
    <w:rsid w:val="00797F54"/>
    <w:rsid w:val="00977EE9"/>
    <w:rsid w:val="00985F0B"/>
    <w:rsid w:val="00AF2CD0"/>
    <w:rsid w:val="00ED35D7"/>
    <w:rsid w:val="00EF3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556</Words>
  <Characters>3060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Mouton</dc:creator>
  <cp:lastModifiedBy>Karel Jonckers</cp:lastModifiedBy>
  <cp:revision>5</cp:revision>
  <dcterms:created xsi:type="dcterms:W3CDTF">2018-02-12T08:54:00Z</dcterms:created>
  <dcterms:modified xsi:type="dcterms:W3CDTF">2018-02-14T07:46:00Z</dcterms:modified>
</cp:coreProperties>
</file>